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3" w:rsidRPr="008F1234" w:rsidRDefault="007A0473" w:rsidP="003C0D98">
      <w:pPr>
        <w:tabs>
          <w:tab w:val="left" w:pos="6150"/>
          <w:tab w:val="left" w:pos="76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A0473" w:rsidRPr="008F1234" w:rsidRDefault="007A0473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C24" w:rsidRPr="008F1234" w:rsidRDefault="00AD1C24" w:rsidP="00B34E34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1C24" w:rsidRPr="008F1234" w:rsidRDefault="00AD1C24" w:rsidP="00AD1C24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C24" w:rsidRPr="008F1234" w:rsidRDefault="00AD1C24" w:rsidP="00AD1C24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о конкурсе на предоставление г</w:t>
      </w:r>
      <w:r w:rsidR="00DE71F3" w:rsidRPr="008F1234">
        <w:rPr>
          <w:rFonts w:ascii="Times New Roman" w:eastAsia="Times New Roman" w:hAnsi="Times New Roman" w:cs="Times New Roman"/>
          <w:b/>
          <w:sz w:val="24"/>
          <w:szCs w:val="24"/>
        </w:rPr>
        <w:t>рант</w:t>
      </w:r>
      <w:r w:rsidR="008F1234" w:rsidRPr="008F1234">
        <w:rPr>
          <w:rFonts w:ascii="Times New Roman" w:eastAsia="Times New Roman" w:hAnsi="Times New Roman" w:cs="Times New Roman"/>
          <w:b/>
          <w:sz w:val="24"/>
          <w:szCs w:val="24"/>
        </w:rPr>
        <w:t>ов  для некоммерческих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 в рамках реализации проекта</w:t>
      </w:r>
      <w:r w:rsidRPr="008F1234">
        <w:rPr>
          <w:rFonts w:ascii="Arial" w:hAnsi="Arial" w:cs="Arial"/>
          <w:b/>
          <w:color w:val="606060"/>
          <w:sz w:val="21"/>
          <w:szCs w:val="21"/>
          <w:shd w:val="clear" w:color="auto" w:fill="FFFFFF"/>
        </w:rPr>
        <w:t xml:space="preserve"> «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потенциала некоммерческих организаций                        и органов местной власти для развития комплексной профилактики злоупотребления наркотиками и алкоголем среди девушек и женщин».</w:t>
      </w:r>
    </w:p>
    <w:p w:rsidR="00AD1C24" w:rsidRPr="008F1234" w:rsidRDefault="00AD1C2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C24" w:rsidRPr="008F1234" w:rsidRDefault="00AD1C2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473" w:rsidRPr="008F1234" w:rsidRDefault="00B34E34" w:rsidP="00FE7728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A0473" w:rsidRPr="008F1234" w:rsidRDefault="007A0473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035" w:rsidRDefault="00234640" w:rsidP="003900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396" w:rsidRPr="00740D89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="00B34E34" w:rsidRPr="00740D89">
        <w:rPr>
          <w:rFonts w:ascii="Times New Roman" w:eastAsia="Times New Roman" w:hAnsi="Times New Roman" w:cs="Times New Roman"/>
          <w:sz w:val="24"/>
          <w:szCs w:val="24"/>
        </w:rPr>
        <w:t xml:space="preserve">ы предоставляются </w:t>
      </w:r>
      <w:r w:rsidR="008F1234" w:rsidRPr="00740D89">
        <w:rPr>
          <w:rFonts w:ascii="Times New Roman" w:eastAsia="Times New Roman" w:hAnsi="Times New Roman" w:cs="Times New Roman"/>
          <w:sz w:val="24"/>
          <w:szCs w:val="24"/>
        </w:rPr>
        <w:t>некоммерческим</w:t>
      </w:r>
      <w:r w:rsidR="00B34E34" w:rsidRPr="00740D8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</w:t>
      </w:r>
      <w:r w:rsidR="008F1234" w:rsidRPr="00740D89">
        <w:rPr>
          <w:sz w:val="24"/>
          <w:szCs w:val="24"/>
        </w:rPr>
        <w:t>(</w:t>
      </w:r>
      <w:r w:rsidR="008F1234" w:rsidRPr="00740D89">
        <w:rPr>
          <w:rFonts w:ascii="Times New Roman" w:eastAsia="Times New Roman" w:hAnsi="Times New Roman" w:cs="Times New Roman"/>
          <w:sz w:val="24"/>
          <w:szCs w:val="24"/>
        </w:rPr>
        <w:t>за исключением государственных (муниципальных) учреждений)</w:t>
      </w:r>
      <w:r w:rsidR="00B34E34" w:rsidRPr="0074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98" w:rsidRPr="00740D89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="008F1234" w:rsidRPr="00740D89">
        <w:rPr>
          <w:rFonts w:ascii="Times New Roman" w:eastAsia="Times New Roman" w:hAnsi="Times New Roman" w:cs="Times New Roman"/>
          <w:sz w:val="24"/>
          <w:szCs w:val="24"/>
        </w:rPr>
        <w:t xml:space="preserve"> в качестве юридических лиц и </w:t>
      </w:r>
      <w:r w:rsidR="008F1234" w:rsidRPr="00306A5B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свою деятельность по </w:t>
      </w:r>
      <w:r w:rsidR="00B34E34" w:rsidRPr="00306A5B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</w:t>
      </w:r>
      <w:r w:rsidR="00740D89" w:rsidRPr="00306A5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34E34" w:rsidRPr="00306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E34" w:rsidRPr="005E1084">
        <w:rPr>
          <w:rFonts w:ascii="Times New Roman" w:eastAsia="Times New Roman" w:hAnsi="Times New Roman" w:cs="Times New Roman"/>
          <w:sz w:val="24"/>
          <w:szCs w:val="24"/>
        </w:rPr>
        <w:t>помощ</w:t>
      </w:r>
      <w:r w:rsidR="00740D89" w:rsidRPr="005E10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4E34" w:rsidRPr="005E1084">
        <w:rPr>
          <w:rFonts w:ascii="Times New Roman" w:eastAsia="Times New Roman" w:hAnsi="Times New Roman" w:cs="Times New Roman"/>
          <w:sz w:val="24"/>
          <w:szCs w:val="24"/>
        </w:rPr>
        <w:t xml:space="preserve"> девушкам и женщинам, </w:t>
      </w:r>
      <w:r w:rsidR="00306A5B" w:rsidRPr="005E1084">
        <w:rPr>
          <w:rFonts w:ascii="Times New Roman" w:eastAsia="Times New Roman" w:hAnsi="Times New Roman" w:cs="Times New Roman"/>
          <w:sz w:val="24"/>
          <w:szCs w:val="24"/>
        </w:rPr>
        <w:t>находящимся в трудной жизненной ситуации.</w:t>
      </w:r>
    </w:p>
    <w:p w:rsidR="00A97396" w:rsidRPr="008F1234" w:rsidRDefault="00A97396" w:rsidP="003900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Гранты </w:t>
      </w:r>
      <w:r w:rsidR="00FE7728" w:rsidRPr="008F1234">
        <w:rPr>
          <w:rFonts w:ascii="Times New Roman" w:eastAsia="Times New Roman" w:hAnsi="Times New Roman" w:cs="Times New Roman"/>
          <w:sz w:val="24"/>
          <w:szCs w:val="24"/>
        </w:rPr>
        <w:t>предоставляются по результатам конкурного отбора, проводимого Региональной общественной благотворительной организацией «Центр профилактики наркомании»</w:t>
      </w:r>
      <w:r w:rsidR="0096462D" w:rsidRPr="008F123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Центр).</w:t>
      </w:r>
    </w:p>
    <w:p w:rsidR="00DF2228" w:rsidRDefault="00740D89" w:rsidP="00FE7728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 xml:space="preserve">ранты предоставляются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некоммерческим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</w:t>
      </w:r>
      <w:r w:rsidR="005B7BAF">
        <w:rPr>
          <w:rFonts w:ascii="Times New Roman" w:eastAsia="Times New Roman" w:hAnsi="Times New Roman" w:cs="Times New Roman"/>
          <w:sz w:val="24"/>
          <w:szCs w:val="24"/>
        </w:rPr>
        <w:t xml:space="preserve">республик </w:t>
      </w:r>
      <w:r w:rsidR="00776295">
        <w:rPr>
          <w:rFonts w:ascii="Times New Roman" w:eastAsia="Times New Roman" w:hAnsi="Times New Roman" w:cs="Times New Roman"/>
          <w:sz w:val="24"/>
          <w:szCs w:val="24"/>
        </w:rPr>
        <w:t>Буряти</w:t>
      </w:r>
      <w:r w:rsidR="00AA5D4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762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 xml:space="preserve"> Тыв</w:t>
      </w:r>
      <w:r w:rsidR="00AA5D4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 xml:space="preserve"> Костромской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Псковской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 xml:space="preserve"> област</w:t>
      </w:r>
      <w:r w:rsidR="0036653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F2228"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5D3" w:rsidRPr="003F6414" w:rsidRDefault="006835D3" w:rsidP="007C50F8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414">
        <w:rPr>
          <w:rFonts w:ascii="Times New Roman" w:eastAsia="Times New Roman" w:hAnsi="Times New Roman" w:cs="Times New Roman"/>
          <w:b/>
          <w:sz w:val="24"/>
          <w:szCs w:val="24"/>
        </w:rPr>
        <w:t>Гранты предоставляются на деятельность по социально-психологиче</w:t>
      </w:r>
      <w:r w:rsidR="00306A5B" w:rsidRPr="003F6414">
        <w:rPr>
          <w:rFonts w:ascii="Times New Roman" w:eastAsia="Times New Roman" w:hAnsi="Times New Roman" w:cs="Times New Roman"/>
          <w:b/>
          <w:sz w:val="24"/>
          <w:szCs w:val="24"/>
        </w:rPr>
        <w:t>ской помощи девушкам и женщинам</w:t>
      </w:r>
      <w:r w:rsidR="007C50F8" w:rsidRPr="003F641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F6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0F8" w:rsidRPr="003F6414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имеющим проблемы </w:t>
      </w:r>
      <w:r w:rsidR="005E1084" w:rsidRPr="003F6414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связанные с </w:t>
      </w:r>
      <w:r w:rsidRPr="003F6414">
        <w:rPr>
          <w:rFonts w:ascii="Times New Roman" w:eastAsia="Times New Roman" w:hAnsi="Times New Roman" w:cs="Times New Roman"/>
          <w:b/>
          <w:sz w:val="24"/>
          <w:szCs w:val="24"/>
        </w:rPr>
        <w:t>употребл</w:t>
      </w:r>
      <w:r w:rsidR="00306A5B" w:rsidRPr="003F6414">
        <w:rPr>
          <w:rFonts w:ascii="Times New Roman" w:eastAsia="Times New Roman" w:hAnsi="Times New Roman" w:cs="Times New Roman"/>
          <w:b/>
          <w:sz w:val="24"/>
          <w:szCs w:val="24"/>
        </w:rPr>
        <w:t>ением</w:t>
      </w:r>
      <w:r w:rsidRPr="003F6414">
        <w:rPr>
          <w:rFonts w:ascii="Times New Roman" w:eastAsia="Times New Roman" w:hAnsi="Times New Roman" w:cs="Times New Roman"/>
          <w:b/>
          <w:sz w:val="24"/>
          <w:szCs w:val="24"/>
        </w:rPr>
        <w:t xml:space="preserve"> алкоголем и наркотиками.</w:t>
      </w:r>
    </w:p>
    <w:p w:rsidR="005E1084" w:rsidRPr="007C50F8" w:rsidRDefault="005E1084" w:rsidP="005E1084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97396" w:rsidRPr="008F1234" w:rsidRDefault="00FE7728" w:rsidP="00FE7728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Условия предоставления грантов</w:t>
      </w:r>
    </w:p>
    <w:p w:rsidR="007A0473" w:rsidRPr="008F1234" w:rsidRDefault="007A0473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473" w:rsidRPr="008F1234" w:rsidRDefault="00FE7728" w:rsidP="00B14BE7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Условиями предоставления грантов являются:</w:t>
      </w:r>
    </w:p>
    <w:p w:rsidR="007A0473" w:rsidRPr="008F1234" w:rsidRDefault="00FE7728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Наличие у получателей грантов государственной регистрации в качестве юридического лица не менее одного календарного года.</w:t>
      </w:r>
    </w:p>
    <w:p w:rsidR="0096462D" w:rsidRPr="008F1234" w:rsidRDefault="00FE7728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Отсутствие у получателей грантов неисполненной обязанности по уплате налогов, сборов, страховых взносов, пеней, штрафов</w:t>
      </w:r>
      <w:r w:rsidR="0096462D" w:rsidRPr="008F1234">
        <w:rPr>
          <w:rFonts w:ascii="Times New Roman" w:eastAsia="Times New Roman" w:hAnsi="Times New Roman" w:cs="Times New Roman"/>
          <w:sz w:val="24"/>
          <w:szCs w:val="24"/>
        </w:rPr>
        <w:t>, процентов подлежащих уплате в соответствии с законодательством Российской Федерации о налогах и сборах.</w:t>
      </w:r>
    </w:p>
    <w:p w:rsidR="0096462D" w:rsidRDefault="0096462D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Получатели грантов не должны находиться в процессе реорганизации, ликвидации и банкротства.</w:t>
      </w:r>
    </w:p>
    <w:p w:rsidR="00227D88" w:rsidRPr="00227D88" w:rsidRDefault="00227D88" w:rsidP="00227D8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D88">
        <w:rPr>
          <w:rFonts w:ascii="Times New Roman" w:eastAsia="Times New Roman" w:hAnsi="Times New Roman" w:cs="Times New Roman"/>
          <w:sz w:val="24"/>
          <w:szCs w:val="24"/>
        </w:rPr>
        <w:t xml:space="preserve"> Получатели грантов не должны находиться</w:t>
      </w:r>
      <w:r w:rsidRPr="00227D88">
        <w:rPr>
          <w:rFonts w:ascii="Times New Roman" w:hAnsi="Times New Roman" w:cs="Times New Roman"/>
          <w:sz w:val="28"/>
          <w:szCs w:val="28"/>
        </w:rPr>
        <w:t xml:space="preserve"> </w:t>
      </w:r>
      <w:r w:rsidRPr="00227D88">
        <w:rPr>
          <w:rFonts w:ascii="Times New Roman" w:eastAsia="Times New Roman" w:hAnsi="Times New Roman" w:cs="Times New Roman"/>
          <w:sz w:val="24"/>
          <w:szCs w:val="24"/>
        </w:rPr>
        <w:t>в реестре недобросовестных поставщиков (подрядчиков, исполнителей</w:t>
      </w:r>
      <w:r w:rsidR="00905ABA">
        <w:rPr>
          <w:rFonts w:ascii="Times New Roman" w:hAnsi="Times New Roman" w:cs="Times New Roman"/>
          <w:sz w:val="28"/>
          <w:szCs w:val="28"/>
        </w:rPr>
        <w:t>)</w:t>
      </w:r>
      <w:r w:rsidRPr="00227D88">
        <w:rPr>
          <w:rFonts w:ascii="Times New Roman" w:hAnsi="Times New Roman" w:cs="Times New Roman"/>
          <w:sz w:val="28"/>
          <w:szCs w:val="28"/>
        </w:rPr>
        <w:t xml:space="preserve"> </w:t>
      </w:r>
      <w:r w:rsidR="00905ABA" w:rsidRPr="00227D88">
        <w:rPr>
          <w:rFonts w:ascii="Times New Roman" w:eastAsia="Times New Roman" w:hAnsi="Times New Roman" w:cs="Times New Roman"/>
          <w:sz w:val="24"/>
          <w:szCs w:val="24"/>
        </w:rPr>
        <w:t>ведение,</w:t>
      </w:r>
      <w:r w:rsidRPr="00227D88">
        <w:rPr>
          <w:rFonts w:ascii="Times New Roman" w:eastAsia="Times New Roman" w:hAnsi="Times New Roman" w:cs="Times New Roman"/>
          <w:sz w:val="24"/>
          <w:szCs w:val="24"/>
        </w:rPr>
        <w:t xml:space="preserve">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FE7728" w:rsidRPr="008F1234" w:rsidRDefault="0096462D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согласия получателей грантов на осуществление </w:t>
      </w:r>
      <w:r w:rsidR="00FE7728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проверок соблюдения получателями грантов условий, целей и порядка предоставления грантов.</w:t>
      </w:r>
    </w:p>
    <w:p w:rsidR="00373573" w:rsidRPr="008F1234" w:rsidRDefault="00373573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20" w:rsidRPr="008F1234">
        <w:rPr>
          <w:rFonts w:ascii="Times New Roman" w:eastAsia="Times New Roman" w:hAnsi="Times New Roman" w:cs="Times New Roman"/>
          <w:sz w:val="24"/>
          <w:szCs w:val="24"/>
        </w:rPr>
        <w:t>Наличие собственного вклада получателя гранта на реализацию программы.</w:t>
      </w:r>
    </w:p>
    <w:p w:rsidR="005863C7" w:rsidRPr="008F1234" w:rsidRDefault="005863C7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Получатели грантов должны соответствовать требованиям, предусмотренным пунктами 2.1-2.</w:t>
      </w:r>
      <w:r w:rsidR="00227D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Положения на первое число месяца, предшествующего месяцу, в котором планируется заключение соглашения о предоставлении гранта.</w:t>
      </w:r>
    </w:p>
    <w:p w:rsidR="005863C7" w:rsidRDefault="005863C7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Возврат получателем грантов  </w:t>
      </w:r>
      <w:r w:rsidR="00EF529D" w:rsidRPr="008F123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, в срок определенным соглашением, остатков </w:t>
      </w:r>
      <w:r w:rsidR="00086B20" w:rsidRPr="008F1234">
        <w:rPr>
          <w:rFonts w:ascii="Times New Roman" w:eastAsia="Times New Roman" w:hAnsi="Times New Roman" w:cs="Times New Roman"/>
          <w:sz w:val="24"/>
          <w:szCs w:val="24"/>
        </w:rPr>
        <w:t>средств гранта</w:t>
      </w:r>
      <w:r w:rsidR="00B728E4" w:rsidRPr="008F1234">
        <w:rPr>
          <w:rFonts w:ascii="Times New Roman" w:eastAsia="Times New Roman" w:hAnsi="Times New Roman" w:cs="Times New Roman"/>
          <w:sz w:val="24"/>
          <w:szCs w:val="24"/>
        </w:rPr>
        <w:t>, неиспользуемых в установленные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соглашением срок</w:t>
      </w:r>
      <w:r w:rsidR="00B728E4" w:rsidRPr="008F12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CA0" w:rsidRPr="00AD2CA0" w:rsidRDefault="00AD2CA0" w:rsidP="00AD2CA0">
      <w:pPr>
        <w:pStyle w:val="a3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t>Не допускае</w:t>
      </w:r>
      <w:r w:rsidR="00FD2837">
        <w:rPr>
          <w:rFonts w:ascii="Times New Roman" w:eastAsia="Times New Roman" w:hAnsi="Times New Roman" w:cs="Times New Roman"/>
          <w:sz w:val="24"/>
          <w:szCs w:val="24"/>
        </w:rPr>
        <w:t>тся осуществление за счет грантов</w:t>
      </w:r>
      <w:r w:rsidRPr="00AD2CA0">
        <w:rPr>
          <w:rFonts w:ascii="Times New Roman" w:eastAsia="Times New Roman" w:hAnsi="Times New Roman" w:cs="Times New Roman"/>
          <w:sz w:val="24"/>
          <w:szCs w:val="24"/>
        </w:rPr>
        <w:t xml:space="preserve"> следующих расходов: </w:t>
      </w:r>
    </w:p>
    <w:p w:rsidR="00AD2CA0" w:rsidRPr="00AD2CA0" w:rsidRDefault="00AD2CA0" w:rsidP="00AD2CA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t>расходов, непосредственно не связанных с реализацией проекта;</w:t>
      </w:r>
    </w:p>
    <w:p w:rsidR="00AD2CA0" w:rsidRPr="00AD2CA0" w:rsidRDefault="00AD2CA0" w:rsidP="00AD2CA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AD2CA0" w:rsidRPr="00AD2CA0" w:rsidRDefault="00AD2CA0" w:rsidP="00AD2CA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t xml:space="preserve">расходов на приобретение алкогольной и табачной продукции, а также товаров, которые являются предметами роскоши; </w:t>
      </w:r>
    </w:p>
    <w:p w:rsidR="00AD2CA0" w:rsidRDefault="00AD2CA0" w:rsidP="00AD2CA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AD2CA0" w:rsidRPr="00AD2CA0" w:rsidRDefault="00AD2CA0" w:rsidP="00AD2CA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на проведение конференций</w:t>
      </w:r>
      <w:r w:rsidR="00FD2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2CA0" w:rsidRDefault="00AD2CA0" w:rsidP="00AD2CA0">
      <w:pPr>
        <w:pStyle w:val="a3"/>
        <w:numPr>
          <w:ilvl w:val="0"/>
          <w:numId w:val="14"/>
        </w:numPr>
        <w:spacing w:after="0"/>
      </w:pPr>
      <w:r w:rsidRPr="00AD2CA0">
        <w:rPr>
          <w:rFonts w:ascii="Times New Roman" w:eastAsia="Times New Roman" w:hAnsi="Times New Roman" w:cs="Times New Roman"/>
          <w:sz w:val="24"/>
          <w:szCs w:val="24"/>
        </w:rPr>
        <w:t>погашения задолженности организации; уплаты штрафов, пеней</w:t>
      </w:r>
      <w:r>
        <w:t>.</w:t>
      </w:r>
    </w:p>
    <w:p w:rsidR="00AD2CA0" w:rsidRPr="008F1234" w:rsidRDefault="00AD2CA0" w:rsidP="00AD2CA0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594" w:rsidRDefault="001F1594" w:rsidP="00E16EE0">
      <w:pPr>
        <w:pStyle w:val="a3"/>
        <w:tabs>
          <w:tab w:val="left" w:pos="615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73" w:rsidRPr="008F1234" w:rsidRDefault="004D769B" w:rsidP="004D769B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Порядок предоставления грантов.</w:t>
      </w:r>
    </w:p>
    <w:p w:rsidR="00B728E4" w:rsidRPr="008F1234" w:rsidRDefault="00B728E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BE7" w:rsidRPr="008F1234" w:rsidRDefault="004D769B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грантов осуществляется в соответствии с соглашением, заключенным между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и получателями грантов</w:t>
      </w:r>
      <w:r w:rsidR="00C53801" w:rsidRPr="008F1234">
        <w:rPr>
          <w:rFonts w:ascii="Times New Roman" w:eastAsia="Times New Roman" w:hAnsi="Times New Roman" w:cs="Times New Roman"/>
          <w:sz w:val="24"/>
          <w:szCs w:val="24"/>
        </w:rPr>
        <w:t xml:space="preserve">, в объеме средств указанных в приказе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53801" w:rsidRPr="008F1234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организациях, признанных </w:t>
      </w:r>
      <w:r w:rsidR="00B14BE7" w:rsidRPr="008F1234">
        <w:rPr>
          <w:rFonts w:ascii="Times New Roman" w:eastAsia="Times New Roman" w:hAnsi="Times New Roman" w:cs="Times New Roman"/>
          <w:sz w:val="24"/>
          <w:szCs w:val="24"/>
        </w:rPr>
        <w:t>победителями конкурсного отбора.</w:t>
      </w:r>
    </w:p>
    <w:p w:rsidR="000B6AC7" w:rsidRPr="008F1234" w:rsidRDefault="000B6AC7" w:rsidP="00481C2A">
      <w:pPr>
        <w:pStyle w:val="a3"/>
        <w:numPr>
          <w:ilvl w:val="1"/>
          <w:numId w:val="5"/>
        </w:numPr>
        <w:tabs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Заключение соглашения осуществляется при условии предоставления получателями грантов в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для заключения соглашения: </w:t>
      </w:r>
    </w:p>
    <w:p w:rsidR="00481C2A" w:rsidRDefault="00481C2A" w:rsidP="00481C2A">
      <w:pPr>
        <w:pStyle w:val="ConsPlusNormal"/>
        <w:numPr>
          <w:ilvl w:val="0"/>
          <w:numId w:val="13"/>
        </w:numPr>
        <w:jc w:val="both"/>
      </w:pPr>
      <w:r w:rsidRPr="00135C30">
        <w:t>выписки из Единого государственного реестра юридических лиц, сформированной в 2019 году.</w:t>
      </w:r>
    </w:p>
    <w:p w:rsidR="00506999" w:rsidRPr="008F1234" w:rsidRDefault="000B6AC7" w:rsidP="000B6AC7">
      <w:pPr>
        <w:pStyle w:val="a3"/>
        <w:numPr>
          <w:ilvl w:val="0"/>
          <w:numId w:val="11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справки из налогового органа об исполнении налогоплательщиком обязанности по уплате налогов, сборов, страховых взносов, пеней и налоговых санкций</w:t>
      </w:r>
      <w:r w:rsidR="005A4266"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последнюю отчетную дату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6AC7" w:rsidRPr="008F1234" w:rsidRDefault="000B6AC7" w:rsidP="000B6AC7">
      <w:pPr>
        <w:pStyle w:val="a3"/>
        <w:numPr>
          <w:ilvl w:val="0"/>
          <w:numId w:val="11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8F12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банка о действующих расчетных рублевых счетах.</w:t>
      </w:r>
    </w:p>
    <w:p w:rsidR="00437FA0" w:rsidRPr="008F1234" w:rsidRDefault="00437FA0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Порядок, сроки и формы предоставления получателями грантов отчетности об использовании средств грантов устанавливаются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 xml:space="preserve"> 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A0" w:rsidRPr="008F1234" w:rsidRDefault="00437FA0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Основанием для отказа организации  в предоставлении грантов являются: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непредставление (представление не в полном объеме) документов определенных в пункте 3.2 настоящего Положения;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недостоверность представленной организацией информации;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непризнание организации победителем конкурсного отбора.</w:t>
      </w:r>
    </w:p>
    <w:p w:rsidR="008E5FB2" w:rsidRPr="008F1234" w:rsidRDefault="008E5FB2" w:rsidP="008E5FB2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Перечисление грантов осуществляется </w:t>
      </w:r>
      <w:r w:rsidR="00484937"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 расчетный счет получателей грантов 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двумя этапами: 1 этап в </w:t>
      </w:r>
      <w:r w:rsidR="00484937" w:rsidRPr="008F1234">
        <w:rPr>
          <w:rFonts w:ascii="Times New Roman" w:eastAsia="Times New Roman" w:hAnsi="Times New Roman" w:cs="Times New Roman"/>
          <w:sz w:val="24"/>
          <w:szCs w:val="24"/>
        </w:rPr>
        <w:t>течение 10 рабочих дн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9E2483" w:rsidRPr="008F1234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 w:rsidR="00870A9C" w:rsidRPr="008F1234">
        <w:rPr>
          <w:rFonts w:ascii="Times New Roman" w:eastAsia="Times New Roman" w:hAnsi="Times New Roman" w:cs="Times New Roman"/>
          <w:sz w:val="24"/>
          <w:szCs w:val="24"/>
        </w:rPr>
        <w:t>лючения соглашения в объеме 50%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 суммы гранта, 2 этап </w:t>
      </w:r>
      <w:r w:rsidR="00AA5D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D49">
        <w:rPr>
          <w:rFonts w:ascii="Times New Roman" w:eastAsia="Times New Roman" w:hAnsi="Times New Roman" w:cs="Times New Roman"/>
          <w:sz w:val="24"/>
          <w:szCs w:val="24"/>
        </w:rPr>
        <w:t xml:space="preserve">после утверждения отчета о реализации первого этапа проекта 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>в объеме оставшихся 50%  суммы гранта.</w:t>
      </w:r>
    </w:p>
    <w:p w:rsidR="000920C6" w:rsidRPr="008F1234" w:rsidRDefault="003C0D98" w:rsidP="008E5FB2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проектов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с 01 июля 2019 по 30 июня 2020 годов.</w:t>
      </w:r>
    </w:p>
    <w:p w:rsidR="008E5FB2" w:rsidRPr="008F1234" w:rsidRDefault="008E5FB2" w:rsidP="00F06018">
      <w:pPr>
        <w:pStyle w:val="a3"/>
        <w:tabs>
          <w:tab w:val="left" w:pos="7065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73" w:rsidRPr="008F1234" w:rsidRDefault="00F06018" w:rsidP="00F06018">
      <w:pPr>
        <w:pStyle w:val="a3"/>
        <w:numPr>
          <w:ilvl w:val="0"/>
          <w:numId w:val="5"/>
        </w:numPr>
        <w:tabs>
          <w:tab w:val="left" w:pos="2625"/>
          <w:tab w:val="left" w:pos="3315"/>
          <w:tab w:val="left" w:pos="70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конкурсного отбора</w:t>
      </w:r>
    </w:p>
    <w:p w:rsidR="00F06018" w:rsidRPr="008F1234" w:rsidRDefault="00F06018" w:rsidP="00F06018">
      <w:pPr>
        <w:pStyle w:val="a3"/>
        <w:tabs>
          <w:tab w:val="left" w:pos="2625"/>
          <w:tab w:val="left" w:pos="3315"/>
          <w:tab w:val="left" w:pos="706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24D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24D">
        <w:rPr>
          <w:rFonts w:ascii="Times New Roman" w:eastAsia="Times New Roman" w:hAnsi="Times New Roman" w:cs="Times New Roman"/>
          <w:sz w:val="24"/>
          <w:szCs w:val="24"/>
        </w:rPr>
        <w:t xml:space="preserve">Конкурсный отбор проводится с </w:t>
      </w:r>
      <w:r w:rsidR="005B7BAF">
        <w:rPr>
          <w:rFonts w:ascii="Times New Roman" w:eastAsia="Times New Roman" w:hAnsi="Times New Roman" w:cs="Times New Roman"/>
          <w:sz w:val="24"/>
          <w:szCs w:val="24"/>
        </w:rPr>
        <w:t xml:space="preserve">01 июня </w:t>
      </w:r>
      <w:r w:rsidR="003B524D">
        <w:rPr>
          <w:rFonts w:ascii="Times New Roman" w:eastAsia="Times New Roman" w:hAnsi="Times New Roman" w:cs="Times New Roman"/>
          <w:sz w:val="24"/>
          <w:szCs w:val="24"/>
        </w:rPr>
        <w:t>по 30 июня 2019 года.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Одна организация может подать на конкурс только одну заявку. В с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остав заявки может быть включен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один проект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Заявки, поступившие в 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>окончания срока приема заявок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к участию в конкурсном отборе не допускаются.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 xml:space="preserve">Решение о победителях конкурсного отбора принимается в течение </w:t>
      </w:r>
      <w:r w:rsidR="00925226" w:rsidRPr="008F12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>0 календарных дней со дня окончания срока приема заявок.</w:t>
      </w:r>
    </w:p>
    <w:p w:rsidR="00E035A0" w:rsidRPr="008F1234" w:rsidRDefault="00022C93" w:rsidP="00F06018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Основаниями </w:t>
      </w:r>
      <w:r w:rsidR="0015282A" w:rsidRPr="008F1234">
        <w:rPr>
          <w:rFonts w:ascii="Times New Roman" w:eastAsia="Times New Roman" w:hAnsi="Times New Roman" w:cs="Times New Roman"/>
          <w:sz w:val="24"/>
          <w:szCs w:val="24"/>
        </w:rPr>
        <w:t xml:space="preserve"> для отказа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в допуске к участию в конкурсном отборе являются: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заявки и документов позже установленного срока представления документов;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непредставление (представление не в полном объеме) документов;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недостоверность сведений, содержащихся в заявке и документах; 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несоответствие заявки и документов требованиям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4BF7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мероприятий программы представленной на конкурсный отбор 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в пункте 1.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 настоящего Положения</w:t>
      </w:r>
      <w:r w:rsidR="00F64BF7"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7" w:rsidRPr="008F1234" w:rsidRDefault="007237F7" w:rsidP="00F64BF7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Оценка программ, допущенных к конкурсному отбору,  осуществляется по следующим критериям:</w:t>
      </w:r>
    </w:p>
    <w:p w:rsidR="00022C93" w:rsidRPr="008F1234" w:rsidRDefault="007237F7" w:rsidP="007962E2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 социальная значимость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2C93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7F7" w:rsidRPr="008F1234" w:rsidRDefault="007237F7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опыта в осуществлении 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в пункте 1.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 настоящего Положения;</w:t>
      </w:r>
    </w:p>
    <w:p w:rsidR="007237F7" w:rsidRPr="008F1234" w:rsidRDefault="007237F7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квалифицированного персонала для реализации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62E2" w:rsidRPr="008F1234" w:rsidRDefault="007962E2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соглашений о сотрудничестве, писем поддержки от органов местной власти и государственных учреждений в осуществлении 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в пункте 1.</w:t>
      </w:r>
      <w:r w:rsidR="00AD45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 настоящего Положения;</w:t>
      </w:r>
    </w:p>
    <w:p w:rsidR="007962E2" w:rsidRPr="008F1234" w:rsidRDefault="007962E2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софинансирования, собственного вклада организации в реализацию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, представленной на конкурсный отбор;</w:t>
      </w:r>
    </w:p>
    <w:p w:rsidR="007962E2" w:rsidRPr="008F1234" w:rsidRDefault="007962E2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4D67DC" w:rsidRPr="008F123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F3D89" w:rsidRPr="008F12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получивших услуги в рамках реализации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978" w:rsidRPr="008F1234" w:rsidRDefault="00DD0978" w:rsidP="00DD0978">
      <w:pPr>
        <w:pStyle w:val="a3"/>
        <w:tabs>
          <w:tab w:val="left" w:pos="2625"/>
          <w:tab w:val="left" w:pos="3315"/>
          <w:tab w:val="left" w:pos="706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0978" w:rsidRPr="001F1594" w:rsidRDefault="0096470D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594">
        <w:rPr>
          <w:rFonts w:ascii="Times New Roman" w:eastAsia="Times New Roman" w:hAnsi="Times New Roman" w:cs="Times New Roman"/>
          <w:sz w:val="24"/>
          <w:szCs w:val="24"/>
        </w:rPr>
        <w:t xml:space="preserve"> Размер гранта для каждого участника конкурсного отбора не </w:t>
      </w:r>
      <w:r w:rsidR="000F4976" w:rsidRPr="001F1594">
        <w:rPr>
          <w:rFonts w:ascii="Times New Roman" w:eastAsia="Times New Roman" w:hAnsi="Times New Roman" w:cs="Times New Roman"/>
          <w:sz w:val="24"/>
          <w:szCs w:val="24"/>
        </w:rPr>
        <w:t>может превышать</w:t>
      </w:r>
      <w:r w:rsidR="001F1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D0978" w:rsidRPr="001F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978" w:rsidRPr="001F1594">
        <w:rPr>
          <w:rFonts w:ascii="Times New Roman" w:eastAsia="Times New Roman" w:hAnsi="Times New Roman" w:cs="Times New Roman"/>
          <w:b/>
          <w:sz w:val="24"/>
          <w:szCs w:val="24"/>
        </w:rPr>
        <w:t>1 </w:t>
      </w:r>
      <w:r w:rsidR="00321E41" w:rsidRPr="001F159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D0978" w:rsidRPr="001F1594">
        <w:rPr>
          <w:rFonts w:ascii="Times New Roman" w:eastAsia="Times New Roman" w:hAnsi="Times New Roman" w:cs="Times New Roman"/>
          <w:b/>
          <w:sz w:val="24"/>
          <w:szCs w:val="24"/>
        </w:rPr>
        <w:t>00 000 рублей.</w:t>
      </w:r>
    </w:p>
    <w:p w:rsidR="00F97381" w:rsidRPr="003B524D" w:rsidRDefault="00FB4664" w:rsidP="00045F56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Заявки и требуемые документы направляются в электронном виде  в формате </w:t>
      </w:r>
      <w:r w:rsidRPr="00FB4664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 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</w:rPr>
        <w:t>Центра:</w:t>
      </w: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E1156">
          <w:rPr>
            <w:rStyle w:val="a8"/>
            <w:rFonts w:ascii="Arial" w:hAnsi="Arial" w:cs="Arial"/>
            <w:b/>
            <w:sz w:val="20"/>
            <w:szCs w:val="20"/>
            <w:shd w:val="clear" w:color="auto" w:fill="FFFFFF"/>
          </w:rPr>
          <w:t>dapc@list.ru</w:t>
        </w:r>
      </w:hyperlink>
      <w:r w:rsidRPr="00FB466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 </w:t>
      </w:r>
    </w:p>
    <w:p w:rsidR="00F97381" w:rsidRDefault="00F97381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70D" w:rsidRPr="0096470D" w:rsidRDefault="0096470D" w:rsidP="00DD0978">
      <w:pPr>
        <w:pStyle w:val="a3"/>
        <w:tabs>
          <w:tab w:val="left" w:pos="2625"/>
          <w:tab w:val="left" w:pos="3315"/>
          <w:tab w:val="left" w:pos="706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37F7" w:rsidRPr="00F64BF7" w:rsidRDefault="007237F7" w:rsidP="007237F7">
      <w:pPr>
        <w:pStyle w:val="a3"/>
        <w:tabs>
          <w:tab w:val="left" w:pos="2625"/>
          <w:tab w:val="left" w:pos="3315"/>
          <w:tab w:val="left" w:pos="706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16EE0" w:rsidRPr="00F64BF7" w:rsidRDefault="00E16EE0" w:rsidP="00E16EE0">
      <w:pPr>
        <w:pStyle w:val="a3"/>
        <w:numPr>
          <w:ilvl w:val="0"/>
          <w:numId w:val="5"/>
        </w:numPr>
        <w:tabs>
          <w:tab w:val="left" w:pos="2625"/>
          <w:tab w:val="left" w:pos="3315"/>
          <w:tab w:val="left" w:pos="70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F3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грантов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659"/>
        <w:gridCol w:w="3133"/>
        <w:gridCol w:w="2013"/>
      </w:tblGrid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 и социальная значимость проекта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обоснования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инновационных социальных технологий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center" w:pos="10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опыта в осуществлении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проект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по шкале от 3 до 10 баллов: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3 лет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 до 5 лет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квалифицированного персонала для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баллов определяется в зависимости от количества персонала, имеющего соответствующее образование и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 реализации мероприятий проекта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 до 10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поддержки от органов местной власти по реализации проекта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зависимости от наличия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писем поддержки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соглашения (договора) о сотрудничестве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софинансирования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 процентном соотношении доли привлеченных средств в общей сумме затрат по выполнению проекта: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5%</w:t>
            </w:r>
          </w:p>
          <w:p w:rsidR="00E16EE0" w:rsidRDefault="00E16EE0" w:rsidP="00FD0944">
            <w:pPr>
              <w:tabs>
                <w:tab w:val="left" w:pos="1050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5 до 10%</w:t>
            </w:r>
          </w:p>
          <w:p w:rsidR="00E16EE0" w:rsidRDefault="00E16EE0" w:rsidP="00FD0944">
            <w:pPr>
              <w:tabs>
                <w:tab w:val="left" w:pos="1050"/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20%</w:t>
            </w:r>
          </w:p>
          <w:p w:rsidR="00E16EE0" w:rsidRDefault="00E16EE0" w:rsidP="00FD0944">
            <w:pPr>
              <w:tabs>
                <w:tab w:val="left" w:pos="1050"/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20%</w:t>
            </w:r>
          </w:p>
          <w:p w:rsidR="00E16EE0" w:rsidRDefault="00E16EE0" w:rsidP="00FD0944">
            <w:pPr>
              <w:tabs>
                <w:tab w:val="left" w:pos="1050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EE0" w:rsidTr="00FD0944">
        <w:tc>
          <w:tcPr>
            <w:tcW w:w="54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E16EE0" w:rsidRDefault="00E16EE0" w:rsidP="00FD0944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человек,  получивших услуги в рамках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280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зависимости от количества человек, получивших услуги:</w:t>
            </w: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C2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07A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16EE0" w:rsidRDefault="00E16EE0" w:rsidP="00FD0944">
            <w:pPr>
              <w:tabs>
                <w:tab w:val="left" w:pos="720"/>
                <w:tab w:val="center" w:pos="1532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 </w:t>
            </w:r>
            <w:r w:rsidR="007C2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07A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7C28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E16EE0" w:rsidRDefault="00E16EE0" w:rsidP="007C285B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C2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6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92" w:type="dxa"/>
          </w:tcPr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EE0" w:rsidRDefault="00E16EE0" w:rsidP="00FD0944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6EE0" w:rsidRDefault="00E16EE0" w:rsidP="00FD0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16EE0" w:rsidRDefault="00E16EE0" w:rsidP="00FD0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16EE0" w:rsidRPr="00DD04B8" w:rsidRDefault="00E16EE0" w:rsidP="00FD0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C93" w:rsidRDefault="00022C93" w:rsidP="00F06018">
      <w:p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606" w:rsidRDefault="003F0606" w:rsidP="003F0606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606" w:rsidRDefault="003F0606" w:rsidP="003F0606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51" w:rsidRPr="00863251" w:rsidRDefault="00863251" w:rsidP="00863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49A" w:rsidRPr="0016249A" w:rsidRDefault="0016249A" w:rsidP="0016249A">
      <w:pPr>
        <w:pStyle w:val="a3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06018" w:rsidRPr="00022C93" w:rsidRDefault="00E97776" w:rsidP="00E97776">
      <w:pPr>
        <w:tabs>
          <w:tab w:val="left" w:pos="30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06018" w:rsidRPr="00022C93" w:rsidSect="0072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F3" w:rsidRDefault="00ED11F3" w:rsidP="007A0473">
      <w:pPr>
        <w:spacing w:after="0" w:line="240" w:lineRule="auto"/>
      </w:pPr>
      <w:r>
        <w:separator/>
      </w:r>
    </w:p>
  </w:endnote>
  <w:endnote w:type="continuationSeparator" w:id="0">
    <w:p w:rsidR="00ED11F3" w:rsidRDefault="00ED11F3" w:rsidP="007A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F3" w:rsidRDefault="00ED11F3" w:rsidP="007A0473">
      <w:pPr>
        <w:spacing w:after="0" w:line="240" w:lineRule="auto"/>
      </w:pPr>
      <w:r>
        <w:separator/>
      </w:r>
    </w:p>
  </w:footnote>
  <w:footnote w:type="continuationSeparator" w:id="0">
    <w:p w:rsidR="00ED11F3" w:rsidRDefault="00ED11F3" w:rsidP="007A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3B"/>
    <w:multiLevelType w:val="hybridMultilevel"/>
    <w:tmpl w:val="7C58C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01DE0"/>
    <w:multiLevelType w:val="hybridMultilevel"/>
    <w:tmpl w:val="31E44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8BC"/>
    <w:multiLevelType w:val="hybridMultilevel"/>
    <w:tmpl w:val="7304F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226B5"/>
    <w:multiLevelType w:val="multilevel"/>
    <w:tmpl w:val="82A21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F1746"/>
    <w:multiLevelType w:val="hybridMultilevel"/>
    <w:tmpl w:val="0764C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D2C22"/>
    <w:multiLevelType w:val="hybridMultilevel"/>
    <w:tmpl w:val="BF084900"/>
    <w:lvl w:ilvl="0" w:tplc="23E2DE0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30FF6AFC"/>
    <w:multiLevelType w:val="hybridMultilevel"/>
    <w:tmpl w:val="57C6D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B1CAA"/>
    <w:multiLevelType w:val="hybridMultilevel"/>
    <w:tmpl w:val="CF56A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4081B"/>
    <w:multiLevelType w:val="hybridMultilevel"/>
    <w:tmpl w:val="AC68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5EC"/>
    <w:multiLevelType w:val="hybridMultilevel"/>
    <w:tmpl w:val="AD3E9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3A419E"/>
    <w:multiLevelType w:val="hybridMultilevel"/>
    <w:tmpl w:val="AC68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34EB"/>
    <w:multiLevelType w:val="hybridMultilevel"/>
    <w:tmpl w:val="C2F2491A"/>
    <w:lvl w:ilvl="0" w:tplc="7AE88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039C"/>
    <w:multiLevelType w:val="multilevel"/>
    <w:tmpl w:val="0D12B03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9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  <w:i w:val="0"/>
      </w:rPr>
    </w:lvl>
  </w:abstractNum>
  <w:abstractNum w:abstractNumId="13" w15:restartNumberingAfterBreak="0">
    <w:nsid w:val="66A33F38"/>
    <w:multiLevelType w:val="hybridMultilevel"/>
    <w:tmpl w:val="E54C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AE2788"/>
    <w:multiLevelType w:val="multilevel"/>
    <w:tmpl w:val="8F0894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37"/>
    <w:rsid w:val="00022C93"/>
    <w:rsid w:val="00045F56"/>
    <w:rsid w:val="00070591"/>
    <w:rsid w:val="00074E94"/>
    <w:rsid w:val="00086B20"/>
    <w:rsid w:val="000920C6"/>
    <w:rsid w:val="000B6AC7"/>
    <w:rsid w:val="000F4976"/>
    <w:rsid w:val="000F4BFA"/>
    <w:rsid w:val="00113323"/>
    <w:rsid w:val="001348B2"/>
    <w:rsid w:val="00147322"/>
    <w:rsid w:val="00150519"/>
    <w:rsid w:val="0015282A"/>
    <w:rsid w:val="0016249A"/>
    <w:rsid w:val="001853C8"/>
    <w:rsid w:val="0019217A"/>
    <w:rsid w:val="001A27E2"/>
    <w:rsid w:val="001C23EA"/>
    <w:rsid w:val="001D07AE"/>
    <w:rsid w:val="001F1594"/>
    <w:rsid w:val="00203CF0"/>
    <w:rsid w:val="002047F4"/>
    <w:rsid w:val="00212BD9"/>
    <w:rsid w:val="00227D88"/>
    <w:rsid w:val="00234640"/>
    <w:rsid w:val="00235526"/>
    <w:rsid w:val="00280368"/>
    <w:rsid w:val="00306A5B"/>
    <w:rsid w:val="00321E41"/>
    <w:rsid w:val="003417B1"/>
    <w:rsid w:val="0034244F"/>
    <w:rsid w:val="00357F40"/>
    <w:rsid w:val="00366539"/>
    <w:rsid w:val="00373573"/>
    <w:rsid w:val="00377554"/>
    <w:rsid w:val="00390035"/>
    <w:rsid w:val="003B524D"/>
    <w:rsid w:val="003C0D98"/>
    <w:rsid w:val="003F0606"/>
    <w:rsid w:val="003F097F"/>
    <w:rsid w:val="003F6414"/>
    <w:rsid w:val="0043389A"/>
    <w:rsid w:val="00437FA0"/>
    <w:rsid w:val="00481C2A"/>
    <w:rsid w:val="00484937"/>
    <w:rsid w:val="00494C25"/>
    <w:rsid w:val="004A5146"/>
    <w:rsid w:val="004D67DC"/>
    <w:rsid w:val="004D769B"/>
    <w:rsid w:val="004E505E"/>
    <w:rsid w:val="00506999"/>
    <w:rsid w:val="0051193B"/>
    <w:rsid w:val="00575884"/>
    <w:rsid w:val="005863C7"/>
    <w:rsid w:val="005A4266"/>
    <w:rsid w:val="005B7BAF"/>
    <w:rsid w:val="005E1084"/>
    <w:rsid w:val="006235E0"/>
    <w:rsid w:val="00635CF4"/>
    <w:rsid w:val="00651FFD"/>
    <w:rsid w:val="006617B0"/>
    <w:rsid w:val="006835D3"/>
    <w:rsid w:val="006F3D89"/>
    <w:rsid w:val="00721447"/>
    <w:rsid w:val="00722FBE"/>
    <w:rsid w:val="007237F7"/>
    <w:rsid w:val="00732C58"/>
    <w:rsid w:val="00740D89"/>
    <w:rsid w:val="00757247"/>
    <w:rsid w:val="00776295"/>
    <w:rsid w:val="007962E2"/>
    <w:rsid w:val="007A0473"/>
    <w:rsid w:val="007B477F"/>
    <w:rsid w:val="007B5529"/>
    <w:rsid w:val="007C285B"/>
    <w:rsid w:val="007C50F8"/>
    <w:rsid w:val="007D0018"/>
    <w:rsid w:val="007D3269"/>
    <w:rsid w:val="007E2DF5"/>
    <w:rsid w:val="00821324"/>
    <w:rsid w:val="00863251"/>
    <w:rsid w:val="00870A9C"/>
    <w:rsid w:val="00895CEB"/>
    <w:rsid w:val="008B469D"/>
    <w:rsid w:val="008C157F"/>
    <w:rsid w:val="008C2479"/>
    <w:rsid w:val="008E5FB2"/>
    <w:rsid w:val="008F1234"/>
    <w:rsid w:val="00905ABA"/>
    <w:rsid w:val="00925226"/>
    <w:rsid w:val="0096462D"/>
    <w:rsid w:val="0096470D"/>
    <w:rsid w:val="00992A8D"/>
    <w:rsid w:val="009A4578"/>
    <w:rsid w:val="009E2483"/>
    <w:rsid w:val="00A97396"/>
    <w:rsid w:val="00AA5D49"/>
    <w:rsid w:val="00AB1444"/>
    <w:rsid w:val="00AD1C24"/>
    <w:rsid w:val="00AD2CA0"/>
    <w:rsid w:val="00AD4514"/>
    <w:rsid w:val="00B00BA9"/>
    <w:rsid w:val="00B0370F"/>
    <w:rsid w:val="00B1438E"/>
    <w:rsid w:val="00B14BE7"/>
    <w:rsid w:val="00B34E34"/>
    <w:rsid w:val="00B37869"/>
    <w:rsid w:val="00B728E4"/>
    <w:rsid w:val="00B75037"/>
    <w:rsid w:val="00B91B1D"/>
    <w:rsid w:val="00BA5759"/>
    <w:rsid w:val="00C13B60"/>
    <w:rsid w:val="00C53801"/>
    <w:rsid w:val="00CE2ACE"/>
    <w:rsid w:val="00CE6A60"/>
    <w:rsid w:val="00D33DA2"/>
    <w:rsid w:val="00D540C9"/>
    <w:rsid w:val="00D54E71"/>
    <w:rsid w:val="00D84A55"/>
    <w:rsid w:val="00D912AC"/>
    <w:rsid w:val="00DA242C"/>
    <w:rsid w:val="00DB5A89"/>
    <w:rsid w:val="00DC4F09"/>
    <w:rsid w:val="00DD0978"/>
    <w:rsid w:val="00DE71F3"/>
    <w:rsid w:val="00DF0144"/>
    <w:rsid w:val="00DF2228"/>
    <w:rsid w:val="00E035A0"/>
    <w:rsid w:val="00E16EE0"/>
    <w:rsid w:val="00E2723E"/>
    <w:rsid w:val="00E3049F"/>
    <w:rsid w:val="00E72240"/>
    <w:rsid w:val="00E8384F"/>
    <w:rsid w:val="00E97776"/>
    <w:rsid w:val="00EB336E"/>
    <w:rsid w:val="00EC0D9B"/>
    <w:rsid w:val="00EC2C33"/>
    <w:rsid w:val="00EC3E29"/>
    <w:rsid w:val="00ED11F3"/>
    <w:rsid w:val="00EF509C"/>
    <w:rsid w:val="00EF529D"/>
    <w:rsid w:val="00F06018"/>
    <w:rsid w:val="00F52A53"/>
    <w:rsid w:val="00F64BF7"/>
    <w:rsid w:val="00F97381"/>
    <w:rsid w:val="00FA28EE"/>
    <w:rsid w:val="00FB4664"/>
    <w:rsid w:val="00FD2837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386E-A03E-450E-9930-75744E17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473"/>
  </w:style>
  <w:style w:type="paragraph" w:styleId="a6">
    <w:name w:val="footer"/>
    <w:basedOn w:val="a"/>
    <w:link w:val="a7"/>
    <w:uiPriority w:val="99"/>
    <w:semiHidden/>
    <w:unhideWhenUsed/>
    <w:rsid w:val="007A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473"/>
  </w:style>
  <w:style w:type="paragraph" w:customStyle="1" w:styleId="ConsPlusNormal">
    <w:name w:val="ConsPlusNormal"/>
    <w:rsid w:val="00481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B466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1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pc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</dc:creator>
  <cp:lastModifiedBy>Андрей Невский</cp:lastModifiedBy>
  <cp:revision>11</cp:revision>
  <dcterms:created xsi:type="dcterms:W3CDTF">2019-05-24T06:56:00Z</dcterms:created>
  <dcterms:modified xsi:type="dcterms:W3CDTF">2019-05-31T13:08:00Z</dcterms:modified>
</cp:coreProperties>
</file>